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489F0" w14:textId="1489B0B8" w:rsidR="009131BB" w:rsidRDefault="009131BB" w:rsidP="00BA7634">
      <w:pPr>
        <w:pStyle w:val="NormalWeb"/>
        <w:shd w:val="clear" w:color="auto" w:fill="FFFFFF"/>
        <w:spacing w:before="0" w:beforeAutospacing="0" w:after="0" w:afterAutospacing="0" w:line="336" w:lineRule="atLeast"/>
        <w:jc w:val="center"/>
        <w:rPr>
          <w:rStyle w:val="Emphasis"/>
          <w:rFonts w:ascii="Lato" w:hAnsi="Lato" w:cs="Open Sans"/>
          <w:b/>
          <w:bCs/>
          <w:i w:val="0"/>
          <w:iCs w:val="0"/>
          <w:color w:val="800000"/>
        </w:rPr>
      </w:pPr>
      <w:r>
        <w:rPr>
          <w:rStyle w:val="Emphasis"/>
          <w:rFonts w:ascii="Lato" w:hAnsi="Lato" w:cs="Open Sans"/>
          <w:b/>
          <w:bCs/>
          <w:i w:val="0"/>
          <w:iCs w:val="0"/>
          <w:color w:val="800000"/>
        </w:rPr>
        <w:t>ARTICLES OF MEMBERSHIP</w:t>
      </w:r>
    </w:p>
    <w:p w14:paraId="4392F17B" w14:textId="77777777" w:rsidR="009131BB" w:rsidRDefault="009131BB" w:rsidP="009131BB">
      <w:pPr>
        <w:pStyle w:val="NormalWeb"/>
        <w:shd w:val="clear" w:color="auto" w:fill="FFFFFF"/>
        <w:spacing w:before="0" w:beforeAutospacing="0" w:after="0" w:afterAutospacing="0" w:line="336" w:lineRule="atLeast"/>
        <w:rPr>
          <w:rStyle w:val="Emphasis"/>
          <w:rFonts w:ascii="Lato" w:hAnsi="Lato" w:cs="Open Sans"/>
          <w:b/>
          <w:bCs/>
          <w:i w:val="0"/>
          <w:iCs w:val="0"/>
          <w:color w:val="800000"/>
        </w:rPr>
      </w:pPr>
    </w:p>
    <w:p w14:paraId="0BEFE508" w14:textId="2764A462" w:rsidR="009131BB" w:rsidRDefault="009131BB" w:rsidP="009131BB">
      <w:pPr>
        <w:pStyle w:val="NormalWeb"/>
        <w:shd w:val="clear" w:color="auto" w:fill="FFFFFF"/>
        <w:spacing w:before="0" w:beforeAutospacing="0" w:after="0" w:afterAutospacing="0" w:line="336" w:lineRule="atLeast"/>
        <w:rPr>
          <w:rStyle w:val="Emphasis"/>
          <w:rFonts w:ascii="Lato" w:hAnsi="Lato" w:cs="Open Sans"/>
          <w:b/>
          <w:bCs/>
          <w:i w:val="0"/>
          <w:iCs w:val="0"/>
          <w:color w:val="800000"/>
          <w:sz w:val="20"/>
          <w:szCs w:val="20"/>
        </w:rPr>
      </w:pPr>
      <w:r w:rsidRPr="009131BB">
        <w:rPr>
          <w:rStyle w:val="Emphasis"/>
          <w:rFonts w:ascii="Lato" w:hAnsi="Lato" w:cs="Open Sans"/>
          <w:b/>
          <w:bCs/>
          <w:i w:val="0"/>
          <w:iCs w:val="0"/>
          <w:color w:val="800000"/>
          <w:sz w:val="20"/>
          <w:szCs w:val="20"/>
        </w:rPr>
        <w:t>Section 1</w:t>
      </w:r>
    </w:p>
    <w:p w14:paraId="5B0313B3" w14:textId="77777777" w:rsidR="00D75C85" w:rsidRPr="009131BB" w:rsidRDefault="00D75C85" w:rsidP="009131BB">
      <w:pPr>
        <w:pStyle w:val="NormalWeb"/>
        <w:shd w:val="clear" w:color="auto" w:fill="FFFFFF"/>
        <w:spacing w:before="0" w:beforeAutospacing="0" w:after="0" w:afterAutospacing="0" w:line="336" w:lineRule="atLeast"/>
        <w:rPr>
          <w:rStyle w:val="Emphasis"/>
          <w:rFonts w:ascii="Lato" w:hAnsi="Lato" w:cs="Open Sans"/>
          <w:b/>
          <w:bCs/>
          <w:i w:val="0"/>
          <w:iCs w:val="0"/>
          <w:color w:val="800000"/>
          <w:sz w:val="20"/>
          <w:szCs w:val="20"/>
        </w:rPr>
      </w:pPr>
    </w:p>
    <w:p w14:paraId="791E3E05" w14:textId="614A3B67" w:rsidR="009131BB" w:rsidRPr="00BA7634" w:rsidRDefault="009131BB" w:rsidP="00BA7634">
      <w:pPr>
        <w:pStyle w:val="NoSpacing"/>
        <w:rPr>
          <w:rFonts w:ascii="Lato" w:hAnsi="Lato"/>
          <w:b/>
          <w:bCs/>
          <w:sz w:val="20"/>
          <w:szCs w:val="20"/>
          <w:shd w:val="clear" w:color="auto" w:fill="FFFFFF"/>
        </w:rPr>
      </w:pPr>
      <w:r w:rsidRPr="00BA7634">
        <w:rPr>
          <w:rFonts w:ascii="Lato" w:hAnsi="Lato"/>
          <w:b/>
          <w:bCs/>
          <w:sz w:val="20"/>
          <w:szCs w:val="20"/>
          <w:shd w:val="clear" w:color="auto" w:fill="FFFFFF"/>
        </w:rPr>
        <w:t xml:space="preserve">Colleges and universities interested in establishing a chapter shall </w:t>
      </w:r>
      <w:proofErr w:type="gramStart"/>
      <w:r w:rsidRPr="00BA7634">
        <w:rPr>
          <w:rFonts w:ascii="Lato" w:hAnsi="Lato"/>
          <w:b/>
          <w:bCs/>
          <w:sz w:val="20"/>
          <w:szCs w:val="20"/>
          <w:shd w:val="clear" w:color="auto" w:fill="FFFFFF"/>
        </w:rPr>
        <w:t>submit an application</w:t>
      </w:r>
      <w:proofErr w:type="gramEnd"/>
      <w:r w:rsidRPr="00BA7634">
        <w:rPr>
          <w:rFonts w:ascii="Lato" w:hAnsi="Lato"/>
          <w:b/>
          <w:bCs/>
          <w:sz w:val="20"/>
          <w:szCs w:val="20"/>
          <w:shd w:val="clear" w:color="auto" w:fill="FFFFFF"/>
        </w:rPr>
        <w:t xml:space="preserve"> and a proposed chapter constitution to the Society’s Executive Director. Upon approval of the proposed constitution by the Society’s Board of Directors, a charter shall be granted.</w:t>
      </w:r>
    </w:p>
    <w:p w14:paraId="183E4E1D" w14:textId="77777777" w:rsidR="009131BB" w:rsidRPr="009131BB" w:rsidRDefault="009131BB" w:rsidP="009131BB">
      <w:pPr>
        <w:pStyle w:val="NormalWeb"/>
        <w:shd w:val="clear" w:color="auto" w:fill="FFFFFF"/>
        <w:spacing w:before="0" w:beforeAutospacing="0" w:after="0" w:afterAutospacing="0" w:line="336" w:lineRule="atLeast"/>
        <w:rPr>
          <w:rFonts w:ascii="Lato" w:hAnsi="Lato"/>
          <w:b/>
          <w:bCs/>
          <w:sz w:val="20"/>
          <w:szCs w:val="20"/>
          <w:shd w:val="clear" w:color="auto" w:fill="FFFFFF"/>
        </w:rPr>
      </w:pPr>
    </w:p>
    <w:p w14:paraId="55CEE6BD" w14:textId="77777777" w:rsidR="009131BB" w:rsidRPr="009131BB" w:rsidRDefault="009131BB" w:rsidP="009131BB">
      <w:pPr>
        <w:pStyle w:val="NormalWeb"/>
        <w:shd w:val="clear" w:color="auto" w:fill="FFFFFF"/>
        <w:spacing w:before="0" w:beforeAutospacing="0" w:after="0" w:afterAutospacing="0" w:line="336" w:lineRule="atLeast"/>
        <w:rPr>
          <w:rFonts w:ascii="Lato" w:hAnsi="Lato"/>
          <w:b/>
          <w:bCs/>
          <w:color w:val="53524E"/>
          <w:sz w:val="20"/>
          <w:szCs w:val="20"/>
          <w:shd w:val="clear" w:color="auto" w:fill="FFFFFF"/>
        </w:rPr>
      </w:pPr>
      <w:r w:rsidRPr="009131BB">
        <w:rPr>
          <w:rFonts w:ascii="Lato" w:hAnsi="Lato"/>
          <w:b/>
          <w:bCs/>
          <w:color w:val="800000"/>
          <w:sz w:val="20"/>
          <w:szCs w:val="20"/>
          <w:shd w:val="clear" w:color="auto" w:fill="FFFFFF"/>
        </w:rPr>
        <w:t>Section 2</w:t>
      </w:r>
      <w:r w:rsidRPr="009131BB">
        <w:rPr>
          <w:rFonts w:ascii="Lato" w:hAnsi="Lato"/>
          <w:b/>
          <w:bCs/>
          <w:color w:val="53524E"/>
          <w:sz w:val="20"/>
          <w:szCs w:val="20"/>
          <w:shd w:val="clear" w:color="auto" w:fill="FFFFFF"/>
        </w:rPr>
        <w:t> </w:t>
      </w:r>
    </w:p>
    <w:p w14:paraId="29477199" w14:textId="0D3217FC" w:rsidR="009131BB" w:rsidRPr="00D75C85" w:rsidRDefault="009131BB" w:rsidP="00D75C85">
      <w:pPr>
        <w:pStyle w:val="NoSpacing"/>
        <w:rPr>
          <w:rFonts w:ascii="Lato" w:hAnsi="Lato"/>
          <w:b/>
          <w:bCs/>
          <w:sz w:val="20"/>
          <w:szCs w:val="20"/>
          <w:shd w:val="clear" w:color="auto" w:fill="FFFFFF"/>
        </w:rPr>
      </w:pPr>
      <w:r w:rsidRPr="00D75C85">
        <w:rPr>
          <w:rFonts w:ascii="Lato" w:hAnsi="Lato"/>
          <w:b/>
          <w:bCs/>
          <w:sz w:val="20"/>
          <w:szCs w:val="20"/>
          <w:shd w:val="clear" w:color="auto" w:fill="FFFFFF"/>
        </w:rPr>
        <w:t>To meet the standards for a charter from the Society, a chapter shall satisfy the following requirements for election of students to membership:</w:t>
      </w:r>
    </w:p>
    <w:p w14:paraId="34DDC3DD" w14:textId="77777777" w:rsidR="009131BB" w:rsidRPr="009131BB" w:rsidRDefault="009131BB" w:rsidP="009131BB">
      <w:pPr>
        <w:pStyle w:val="NormalWeb"/>
        <w:shd w:val="clear" w:color="auto" w:fill="FFFFFF"/>
        <w:spacing w:before="0" w:beforeAutospacing="0" w:after="0" w:afterAutospacing="0" w:line="336" w:lineRule="atLeast"/>
        <w:rPr>
          <w:rFonts w:ascii="Lato" w:hAnsi="Lato"/>
          <w:b/>
          <w:bCs/>
          <w:sz w:val="20"/>
          <w:szCs w:val="20"/>
          <w:shd w:val="clear" w:color="auto" w:fill="FFFFFF"/>
        </w:rPr>
      </w:pPr>
    </w:p>
    <w:p w14:paraId="3AAFC17D" w14:textId="77777777" w:rsidR="009131BB" w:rsidRPr="00BA7634" w:rsidRDefault="009131BB" w:rsidP="00BA7634">
      <w:pPr>
        <w:pStyle w:val="NoSpacing"/>
        <w:rPr>
          <w:rFonts w:ascii="Lato" w:hAnsi="Lato"/>
          <w:sz w:val="20"/>
          <w:szCs w:val="20"/>
        </w:rPr>
      </w:pPr>
      <w:r w:rsidRPr="009131BB">
        <w:rPr>
          <w:rFonts w:ascii="Lato" w:hAnsi="Lato"/>
          <w:b/>
          <w:bCs/>
          <w:sz w:val="20"/>
          <w:szCs w:val="20"/>
          <w:shd w:val="clear" w:color="auto" w:fill="FFFFFF"/>
        </w:rPr>
        <w:t xml:space="preserve">a. </w:t>
      </w:r>
      <w:r w:rsidRPr="00BA7634">
        <w:rPr>
          <w:rFonts w:ascii="Lato" w:hAnsi="Lato"/>
          <w:b/>
          <w:bCs/>
          <w:sz w:val="20"/>
          <w:szCs w:val="20"/>
        </w:rPr>
        <w:t>Student members are typically adults engaged in balancing the multiple responsibilities of home, family, career, community, and education.</w:t>
      </w:r>
    </w:p>
    <w:p w14:paraId="039EA7D7" w14:textId="77777777" w:rsidR="009131BB" w:rsidRPr="009131BB" w:rsidRDefault="009131BB" w:rsidP="009131BB">
      <w:pPr>
        <w:pStyle w:val="NormalWeb"/>
        <w:shd w:val="clear" w:color="auto" w:fill="FFFFFF"/>
        <w:spacing w:before="0" w:beforeAutospacing="0" w:after="0" w:afterAutospacing="0" w:line="336" w:lineRule="atLeast"/>
        <w:rPr>
          <w:rStyle w:val="Emphasis"/>
          <w:rFonts w:ascii="Lato" w:hAnsi="Lato" w:cs="Open Sans"/>
          <w:i w:val="0"/>
          <w:iCs w:val="0"/>
          <w:color w:val="800000"/>
          <w:sz w:val="20"/>
          <w:szCs w:val="20"/>
        </w:rPr>
      </w:pPr>
    </w:p>
    <w:p w14:paraId="789984E5" w14:textId="77777777" w:rsidR="009131BB" w:rsidRPr="00BA7634" w:rsidRDefault="009131BB" w:rsidP="00BA7634">
      <w:pPr>
        <w:pStyle w:val="NoSpacing"/>
        <w:rPr>
          <w:rFonts w:ascii="Lato" w:hAnsi="Lato"/>
          <w:b/>
          <w:bCs/>
          <w:sz w:val="20"/>
          <w:szCs w:val="20"/>
        </w:rPr>
      </w:pPr>
      <w:r w:rsidRPr="009131BB">
        <w:rPr>
          <w:rStyle w:val="Emphasis"/>
          <w:rFonts w:ascii="Lato" w:hAnsi="Lato" w:cs="Open Sans"/>
          <w:b/>
          <w:bCs/>
          <w:sz w:val="20"/>
          <w:szCs w:val="20"/>
        </w:rPr>
        <w:t>b. </w:t>
      </w:r>
      <w:r w:rsidRPr="00BA7634">
        <w:rPr>
          <w:rFonts w:ascii="Lato" w:hAnsi="Lato"/>
          <w:b/>
          <w:bCs/>
          <w:sz w:val="20"/>
          <w:szCs w:val="20"/>
        </w:rPr>
        <w:t>Residency Requirement:  Student members must have completed a minimum of twelve (12) graded semester hours for an associate degree and twenty-four (24) semester hours for a baccalaureate degree or equivalent and shall be matriculated students in an undergraduate degree program in an institution that is regionally accredited in the U.S. or recognized by the Ministry of Education of the country in which the program operates.  Institutions may apply for exceptions to the residency requirements to address the needs of adult students in their institution.  All exceptions must be documented in the institution’s bylaws.  The college credits may not include transfer credits.  All credits must be taken through and graded at the matriculating institution and must be included in the student’s cumulative GPA.</w:t>
      </w:r>
    </w:p>
    <w:p w14:paraId="348C4253" w14:textId="77777777" w:rsidR="009131BB" w:rsidRPr="009131BB" w:rsidRDefault="009131BB" w:rsidP="009131BB">
      <w:pPr>
        <w:rPr>
          <w:rStyle w:val="Emphasis"/>
          <w:rFonts w:ascii="Lato" w:hAnsi="Lato" w:cs="Open Sans"/>
          <w:sz w:val="20"/>
          <w:szCs w:val="20"/>
        </w:rPr>
      </w:pPr>
    </w:p>
    <w:p w14:paraId="2362CDD6" w14:textId="5114A761" w:rsidR="00BA7634" w:rsidRDefault="009131BB" w:rsidP="009131BB">
      <w:pPr>
        <w:rPr>
          <w:rFonts w:ascii="Lato" w:hAnsi="Lato"/>
          <w:b/>
          <w:bCs/>
          <w:sz w:val="20"/>
          <w:szCs w:val="20"/>
        </w:rPr>
      </w:pPr>
      <w:r w:rsidRPr="009131BB">
        <w:rPr>
          <w:rStyle w:val="Emphasis"/>
          <w:rFonts w:ascii="Lato" w:hAnsi="Lato" w:cs="Open Sans"/>
          <w:sz w:val="20"/>
          <w:szCs w:val="20"/>
        </w:rPr>
        <w:t xml:space="preserve"> </w:t>
      </w:r>
      <w:r w:rsidRPr="009131BB">
        <w:rPr>
          <w:rStyle w:val="Emphasis"/>
          <w:rFonts w:ascii="Lato" w:hAnsi="Lato" w:cs="Open Sans"/>
          <w:b/>
          <w:bCs/>
          <w:sz w:val="20"/>
          <w:szCs w:val="20"/>
        </w:rPr>
        <w:t>c. </w:t>
      </w:r>
      <w:r w:rsidRPr="009131BB">
        <w:rPr>
          <w:rFonts w:ascii="Lato" w:hAnsi="Lato"/>
          <w:b/>
          <w:bCs/>
          <w:sz w:val="20"/>
          <w:szCs w:val="20"/>
        </w:rPr>
        <w:t>Student members shall be selected from the highest twenty percent of the students who have completed a minimum of twelve (12) graded semester hours for an associate degree and twenty-four (24) semester hours for a baccalaureate degree or equivalent and shall be matriculated students in an undergraduate degree program in an institution that is regionally accredited in the U.S. or recognized by the Ministry of Education of the country in which the program operates.</w:t>
      </w:r>
    </w:p>
    <w:p w14:paraId="20661858" w14:textId="77777777" w:rsidR="00BA7634" w:rsidRPr="009131BB" w:rsidRDefault="00BA7634" w:rsidP="00BA7634">
      <w:pPr>
        <w:pStyle w:val="NoSpacing"/>
      </w:pPr>
    </w:p>
    <w:p w14:paraId="3D4C6466" w14:textId="38D16A71" w:rsidR="009131BB" w:rsidRDefault="009131BB" w:rsidP="00BA7634">
      <w:pPr>
        <w:pStyle w:val="NoSpacing"/>
        <w:rPr>
          <w:rFonts w:ascii="Lato" w:hAnsi="Lato"/>
          <w:b/>
          <w:bCs/>
          <w:sz w:val="20"/>
          <w:szCs w:val="20"/>
          <w:shd w:val="clear" w:color="auto" w:fill="FFFFFF"/>
        </w:rPr>
      </w:pPr>
      <w:r w:rsidRPr="00BA7634">
        <w:rPr>
          <w:rFonts w:ascii="Lato" w:hAnsi="Lato"/>
          <w:b/>
          <w:bCs/>
          <w:sz w:val="20"/>
          <w:szCs w:val="20"/>
          <w:shd w:val="clear" w:color="auto" w:fill="FFFFFF"/>
        </w:rPr>
        <w:t>d. Student members selected must have a minimum grade point average of 3.2 on a 4.0 scale or its equivalent. The cumulative scholastic record of the student as interpreted by the institution where membership is to be conferred shall be the basis for computing scholastic eligibility.</w:t>
      </w:r>
    </w:p>
    <w:p w14:paraId="54ED4F76" w14:textId="77777777" w:rsidR="00BA7634" w:rsidRPr="00BA7634" w:rsidRDefault="00BA7634" w:rsidP="00BA7634">
      <w:pPr>
        <w:pStyle w:val="NoSpacing"/>
      </w:pPr>
    </w:p>
    <w:p w14:paraId="5FB988D2" w14:textId="77777777" w:rsidR="00BA7634" w:rsidRPr="00BA7634" w:rsidRDefault="00BA7634" w:rsidP="00BA7634">
      <w:pPr>
        <w:pStyle w:val="NoSpacing"/>
        <w:rPr>
          <w:rFonts w:ascii="Lato" w:hAnsi="Lato"/>
          <w:b/>
          <w:bCs/>
          <w:sz w:val="20"/>
          <w:szCs w:val="20"/>
        </w:rPr>
      </w:pPr>
    </w:p>
    <w:p w14:paraId="69FB5DAF" w14:textId="77777777" w:rsidR="00BA7634" w:rsidRPr="00BA7634" w:rsidRDefault="00BA7634" w:rsidP="00BA7634">
      <w:pPr>
        <w:pStyle w:val="NoSpacing"/>
        <w:rPr>
          <w:b/>
          <w:bCs/>
          <w:color w:val="333333"/>
        </w:rPr>
      </w:pPr>
      <w:r w:rsidRPr="00956B18">
        <w:rPr>
          <w:rStyle w:val="Emphasis"/>
          <w:rFonts w:ascii="Lato" w:hAnsi="Lato" w:cs="Open Sans"/>
          <w:b/>
          <w:bCs/>
        </w:rPr>
        <w:t>e</w:t>
      </w:r>
      <w:r w:rsidRPr="00BA7634">
        <w:rPr>
          <w:rStyle w:val="Emphasis"/>
          <w:rFonts w:ascii="Lato" w:hAnsi="Lato" w:cs="Open Sans"/>
        </w:rPr>
        <w:t>. </w:t>
      </w:r>
      <w:r w:rsidRPr="00BA7634">
        <w:rPr>
          <w:rFonts w:ascii="Lato" w:hAnsi="Lato"/>
          <w:b/>
          <w:bCs/>
          <w:sz w:val="20"/>
          <w:szCs w:val="20"/>
        </w:rPr>
        <w:t>Local chapters may impose higher standards for student membership than those stated in the ASLHS Constitution. Students invited to membership must meet the criteria of the local chapter into which they are being inducted. Since most chapters hold only one formal induction ceremony per year, any student who graduates between ceremonies and who qualified for chapter membership at the time of their graduation shall be considered an “active” student and eligible for induction at the next induction ceremony.</w:t>
      </w:r>
    </w:p>
    <w:p w14:paraId="16F4BEE4" w14:textId="77777777" w:rsidR="00BA7634" w:rsidRPr="009131BB" w:rsidRDefault="00BA7634" w:rsidP="009131BB">
      <w:pPr>
        <w:pStyle w:val="NormalWeb"/>
        <w:shd w:val="clear" w:color="auto" w:fill="FFFFFF"/>
        <w:spacing w:before="0" w:beforeAutospacing="0" w:after="300" w:afterAutospacing="0" w:line="336" w:lineRule="atLeast"/>
        <w:rPr>
          <w:rFonts w:ascii="Lato" w:hAnsi="Lato" w:cs="Open Sans"/>
          <w:b/>
          <w:bCs/>
          <w:sz w:val="20"/>
          <w:szCs w:val="20"/>
        </w:rPr>
      </w:pPr>
    </w:p>
    <w:p w14:paraId="44BABB6E" w14:textId="77777777" w:rsidR="009131BB" w:rsidRPr="009131BB" w:rsidRDefault="009131BB" w:rsidP="009131BB">
      <w:pPr>
        <w:rPr>
          <w:b/>
          <w:bCs/>
          <w:sz w:val="20"/>
          <w:szCs w:val="20"/>
        </w:rPr>
      </w:pPr>
      <w:r w:rsidRPr="009131BB">
        <w:rPr>
          <w:rFonts w:ascii="Lato" w:hAnsi="Lato"/>
          <w:b/>
          <w:bCs/>
          <w:sz w:val="20"/>
          <w:szCs w:val="20"/>
          <w:shd w:val="clear" w:color="auto" w:fill="FFFFFF"/>
        </w:rPr>
        <w:t>**Thirty-six (36) quarter hours or an approved number of unit courses equal to twenty-four (24) semester hours.</w:t>
      </w:r>
    </w:p>
    <w:p w14:paraId="5F2B2D14" w14:textId="77777777" w:rsidR="009131BB" w:rsidRPr="009131BB" w:rsidRDefault="009131BB" w:rsidP="009131BB">
      <w:pPr>
        <w:pStyle w:val="NormalWeb"/>
        <w:shd w:val="clear" w:color="auto" w:fill="FFFFFF"/>
        <w:spacing w:before="0" w:beforeAutospacing="0" w:after="300" w:afterAutospacing="0"/>
        <w:rPr>
          <w:rFonts w:ascii="Lato" w:hAnsi="Lato"/>
          <w:b/>
          <w:bCs/>
          <w:sz w:val="20"/>
          <w:szCs w:val="20"/>
        </w:rPr>
      </w:pPr>
    </w:p>
    <w:p w14:paraId="166D3B19" w14:textId="77777777" w:rsidR="009131BB" w:rsidRPr="009131BB" w:rsidRDefault="009131BB" w:rsidP="009131BB">
      <w:pPr>
        <w:rPr>
          <w:rFonts w:ascii="Lato" w:hAnsi="Lato"/>
          <w:b/>
          <w:bCs/>
          <w:sz w:val="18"/>
          <w:szCs w:val="18"/>
          <w:shd w:val="clear" w:color="auto" w:fill="FFFFFF"/>
        </w:rPr>
      </w:pPr>
    </w:p>
    <w:sectPr w:rsidR="009131BB" w:rsidRPr="009131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1BB"/>
    <w:rsid w:val="009131BB"/>
    <w:rsid w:val="009236EE"/>
    <w:rsid w:val="00BA7634"/>
    <w:rsid w:val="00D75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9F7E9"/>
  <w15:chartTrackingRefBased/>
  <w15:docId w15:val="{136BB132-8491-4AA0-A9F3-B85A4555C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1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31B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131BB"/>
    <w:rPr>
      <w:i/>
      <w:iCs/>
    </w:rPr>
  </w:style>
  <w:style w:type="paragraph" w:styleId="NoSpacing">
    <w:name w:val="No Spacing"/>
    <w:uiPriority w:val="1"/>
    <w:qFormat/>
    <w:rsid w:val="00BA76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418</Words>
  <Characters>2389</Characters>
  <Application>Microsoft Office Word</Application>
  <DocSecurity>0</DocSecurity>
  <Lines>19</Lines>
  <Paragraphs>5</Paragraphs>
  <ScaleCrop>false</ScaleCrop>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L Rennels</dc:creator>
  <cp:keywords/>
  <dc:description/>
  <cp:lastModifiedBy>Roberta L Rennels</cp:lastModifiedBy>
  <cp:revision>2</cp:revision>
  <dcterms:created xsi:type="dcterms:W3CDTF">2023-03-09T16:53:00Z</dcterms:created>
  <dcterms:modified xsi:type="dcterms:W3CDTF">2023-03-09T16:53:00Z</dcterms:modified>
</cp:coreProperties>
</file>